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3021" w14:textId="18475DBA" w:rsidR="00F54766" w:rsidRDefault="00F54766" w:rsidP="00BF5238">
      <w:pPr>
        <w:jc w:val="both"/>
      </w:pPr>
      <w:r>
        <w:t xml:space="preserve">NOTA KURSUS: </w:t>
      </w:r>
      <w:r w:rsidR="00FF0ACD" w:rsidRPr="00FF0ACD">
        <w:t>VAPE DAN PENYAKIT E-CIGARETTE AND VAPING ASSOCIATED LUNG INJURY (EVALI)</w:t>
      </w:r>
    </w:p>
    <w:p w14:paraId="4E0092A3" w14:textId="39044BA7" w:rsidR="00F54766" w:rsidRDefault="00F54766" w:rsidP="00BF5238">
      <w:pPr>
        <w:jc w:val="both"/>
      </w:pPr>
      <w:r>
        <w:t>TARIKH:</w:t>
      </w:r>
      <w:r w:rsidR="0064445E">
        <w:t xml:space="preserve"> </w:t>
      </w:r>
      <w:r w:rsidR="00323F64">
        <w:t>27</w:t>
      </w:r>
      <w:r w:rsidR="00323F64" w:rsidRPr="00323F64">
        <w:rPr>
          <w:vertAlign w:val="superscript"/>
        </w:rPr>
        <w:t>th</w:t>
      </w:r>
      <w:r w:rsidR="00323F64">
        <w:t xml:space="preserve"> M</w:t>
      </w:r>
      <w:r w:rsidR="00FB0D8C">
        <w:t>AC</w:t>
      </w:r>
      <w:r w:rsidR="0064445E">
        <w:t xml:space="preserve"> 202</w:t>
      </w:r>
      <w:r w:rsidR="00323F64">
        <w:t>2</w:t>
      </w:r>
    </w:p>
    <w:p w14:paraId="7F2BD339" w14:textId="07C3FFB2" w:rsidR="00F54766" w:rsidRDefault="0064445E" w:rsidP="00BF5238">
      <w:pPr>
        <w:jc w:val="both"/>
      </w:pPr>
      <w:r>
        <w:t>VIA</w:t>
      </w:r>
      <w:r w:rsidR="00F54766">
        <w:t xml:space="preserve"> </w:t>
      </w:r>
      <w:r w:rsidR="00A42C4C">
        <w:t>:</w:t>
      </w:r>
      <w:r w:rsidR="00F54766">
        <w:t xml:space="preserve"> WEBEX</w:t>
      </w:r>
    </w:p>
    <w:p w14:paraId="31DE13B9" w14:textId="530D06F3" w:rsidR="00065791" w:rsidRDefault="00F823B2" w:rsidP="00BF5238">
      <w:pPr>
        <w:jc w:val="both"/>
      </w:pPr>
      <w:r>
        <w:t xml:space="preserve">DISEDIAKAN OLEH </w:t>
      </w:r>
      <w:r w:rsidR="00065791">
        <w:t>: DR SITI NOOR AZLIDAH BINTI ALI</w:t>
      </w:r>
    </w:p>
    <w:p w14:paraId="35D06DEC" w14:textId="77777777" w:rsidR="00E271F0" w:rsidRDefault="00E271F0" w:rsidP="00BF5238">
      <w:pPr>
        <w:jc w:val="both"/>
      </w:pPr>
    </w:p>
    <w:p w14:paraId="55F357E9" w14:textId="3C706BF2" w:rsidR="00182AAB" w:rsidRDefault="00181743" w:rsidP="00181743">
      <w:pPr>
        <w:pStyle w:val="ListParagraph"/>
        <w:numPr>
          <w:ilvl w:val="0"/>
          <w:numId w:val="1"/>
        </w:numPr>
        <w:jc w:val="both"/>
      </w:pPr>
      <w:r>
        <w:t>Electronic cigarette is originated from China and brought into Malaysia since 2013 and was evolved into many generations. It also became phenomenal in Malaysia since 2015.</w:t>
      </w:r>
    </w:p>
    <w:p w14:paraId="3FE9FB68" w14:textId="05498BE6" w:rsidR="004425EA" w:rsidRDefault="004425EA" w:rsidP="00181743">
      <w:pPr>
        <w:pStyle w:val="ListParagraph"/>
        <w:numPr>
          <w:ilvl w:val="0"/>
          <w:numId w:val="1"/>
        </w:numPr>
        <w:jc w:val="both"/>
      </w:pPr>
      <w:r>
        <w:t>E-cigarette are battery-powdered previously cigaretted-shape devices</w:t>
      </w:r>
      <w:r w:rsidR="003D5ECF">
        <w:t xml:space="preserve"> that vaporize a liquid solution which is inhaled orally.</w:t>
      </w:r>
    </w:p>
    <w:p w14:paraId="1DBF4347" w14:textId="448348DE" w:rsidR="00181743" w:rsidRDefault="00181743" w:rsidP="00181743">
      <w:pPr>
        <w:pStyle w:val="ListParagraph"/>
        <w:numPr>
          <w:ilvl w:val="0"/>
          <w:numId w:val="1"/>
        </w:numPr>
        <w:jc w:val="both"/>
      </w:pPr>
      <w:r>
        <w:t>Content of  e-cigarette fluid are, nicotine, propyline glycol, vegetable glycerine and flavour.</w:t>
      </w:r>
    </w:p>
    <w:p w14:paraId="7B8F58C4" w14:textId="5B6A3629" w:rsidR="00181743" w:rsidRDefault="00181743" w:rsidP="00181743">
      <w:pPr>
        <w:pStyle w:val="ListParagraph"/>
        <w:numPr>
          <w:ilvl w:val="0"/>
          <w:numId w:val="1"/>
        </w:numPr>
        <w:jc w:val="both"/>
      </w:pPr>
      <w:r>
        <w:t>2 types of e-cigarette – open  &amp; closed system.</w:t>
      </w:r>
    </w:p>
    <w:p w14:paraId="14ACB251" w14:textId="447A04EA" w:rsidR="00181743" w:rsidRDefault="001E1945" w:rsidP="00181743">
      <w:pPr>
        <w:pStyle w:val="ListParagraph"/>
        <w:numPr>
          <w:ilvl w:val="0"/>
          <w:numId w:val="1"/>
        </w:numPr>
        <w:jc w:val="both"/>
      </w:pPr>
      <w:r>
        <w:t>Nicotine caused higher dependency level than heroin, cocaine, alcohol, caffein &amp; cannabis</w:t>
      </w:r>
    </w:p>
    <w:p w14:paraId="181B6FA2" w14:textId="22EDDEA1" w:rsidR="004425EA" w:rsidRDefault="004425EA" w:rsidP="00181743">
      <w:pPr>
        <w:pStyle w:val="ListParagraph"/>
        <w:numPr>
          <w:ilvl w:val="0"/>
          <w:numId w:val="1"/>
        </w:numPr>
        <w:jc w:val="both"/>
      </w:pPr>
      <w:r>
        <w:t>Review done in 2015 showed increasing evidence indicating harmful use of e-cigarette/vape</w:t>
      </w:r>
    </w:p>
    <w:p w14:paraId="34089C6D" w14:textId="5B4AECD0" w:rsidR="004425EA" w:rsidRDefault="004425EA" w:rsidP="00181743">
      <w:pPr>
        <w:pStyle w:val="ListParagraph"/>
        <w:numPr>
          <w:ilvl w:val="0"/>
          <w:numId w:val="1"/>
        </w:numPr>
        <w:jc w:val="both"/>
      </w:pPr>
      <w:r>
        <w:t>For ex-smokers and non -smoker, use of e-cigarettes will increase the risk of harm on health</w:t>
      </w:r>
    </w:p>
    <w:p w14:paraId="0AD9FDA7" w14:textId="646BBBC8" w:rsidR="004425EA" w:rsidRDefault="004425EA" w:rsidP="00181743">
      <w:pPr>
        <w:pStyle w:val="ListParagraph"/>
        <w:numPr>
          <w:ilvl w:val="0"/>
          <w:numId w:val="1"/>
        </w:numPr>
        <w:jc w:val="both"/>
      </w:pPr>
      <w:r>
        <w:t>E-cigarette are highly addictive and the is insufficient evidence on the safety of long-term use of nicotine</w:t>
      </w:r>
    </w:p>
    <w:p w14:paraId="140FC7CB" w14:textId="2698EBAA" w:rsidR="004425EA" w:rsidRDefault="00F00E92" w:rsidP="00181743">
      <w:pPr>
        <w:pStyle w:val="ListParagraph"/>
        <w:numPr>
          <w:ilvl w:val="0"/>
          <w:numId w:val="1"/>
        </w:numPr>
        <w:jc w:val="both"/>
      </w:pPr>
      <w:r>
        <w:t>Clinical presentation of EVALI (e-cigarette and vaping associated lung injury) are fever, tachycardia, tachypnoea and hypoxia.</w:t>
      </w:r>
    </w:p>
    <w:p w14:paraId="55D3B0A1" w14:textId="6C17E8A3" w:rsidR="00F00E92" w:rsidRDefault="00F00E92" w:rsidP="00181743">
      <w:pPr>
        <w:pStyle w:val="ListParagraph"/>
        <w:numPr>
          <w:ilvl w:val="0"/>
          <w:numId w:val="1"/>
        </w:numPr>
        <w:jc w:val="both"/>
      </w:pPr>
      <w:r>
        <w:t>For lab test showed elevated white blood cell, mild elevated liver enzymes, elevated ESR, creatinine and electrolytes imbalance.</w:t>
      </w:r>
    </w:p>
    <w:p w14:paraId="6C4493C6" w14:textId="773B21CE" w:rsidR="00F00E92" w:rsidRDefault="0027690E" w:rsidP="00181743">
      <w:pPr>
        <w:pStyle w:val="ListParagraph"/>
        <w:numPr>
          <w:ilvl w:val="0"/>
          <w:numId w:val="1"/>
        </w:numPr>
        <w:jc w:val="both"/>
      </w:pPr>
      <w:r>
        <w:t>For imaging  usually showed abnormal chest xray</w:t>
      </w:r>
      <w:r w:rsidR="0017246B">
        <w:t xml:space="preserve"> (non specific bilateral opacities)</w:t>
      </w:r>
      <w:r>
        <w:t xml:space="preserve"> or CT scan</w:t>
      </w:r>
      <w:r w:rsidR="0017246B">
        <w:t>( bilateral diffuse and basilar ground glass opacities</w:t>
      </w:r>
      <w:r w:rsidR="002217DC">
        <w:t xml:space="preserve"> with sub pleural sparing</w:t>
      </w:r>
      <w:r>
        <w:t>.</w:t>
      </w:r>
    </w:p>
    <w:p w14:paraId="053F20EB" w14:textId="6ABAEC41" w:rsidR="00D25F63" w:rsidRDefault="0027690E" w:rsidP="00D25F63">
      <w:pPr>
        <w:pStyle w:val="ListParagraph"/>
        <w:numPr>
          <w:ilvl w:val="0"/>
          <w:numId w:val="1"/>
        </w:numPr>
        <w:jc w:val="both"/>
      </w:pPr>
      <w:r>
        <w:t>Treatment for EVALI:</w:t>
      </w:r>
    </w:p>
    <w:p w14:paraId="4B21199D" w14:textId="77777777" w:rsidR="00D25F63" w:rsidRDefault="00D25F63" w:rsidP="00D25F63">
      <w:pPr>
        <w:pStyle w:val="ListParagraph"/>
        <w:numPr>
          <w:ilvl w:val="1"/>
          <w:numId w:val="1"/>
        </w:numPr>
        <w:jc w:val="both"/>
      </w:pPr>
      <w:r>
        <w:t>Empiric antimicrobials, including antiviral, should be considered in accordance with established local guidelines and microbiology pattern.</w:t>
      </w:r>
    </w:p>
    <w:p w14:paraId="4FE076B3" w14:textId="77777777" w:rsidR="00D25F63" w:rsidRDefault="00D25F63" w:rsidP="00D25F63">
      <w:pPr>
        <w:pStyle w:val="ListParagraph"/>
        <w:numPr>
          <w:ilvl w:val="1"/>
          <w:numId w:val="1"/>
        </w:numPr>
        <w:jc w:val="both"/>
      </w:pPr>
      <w:r>
        <w:t>Documented corticosteroid treatment : initial daily dose  iv methylprednisolone 125mg/day , oral prednisolone 40mg/day</w:t>
      </w:r>
    </w:p>
    <w:p w14:paraId="7136829F" w14:textId="77777777" w:rsidR="00D25F63" w:rsidRDefault="00D25F63" w:rsidP="00D25F63">
      <w:pPr>
        <w:pStyle w:val="ListParagraph"/>
        <w:numPr>
          <w:ilvl w:val="1"/>
          <w:numId w:val="1"/>
        </w:numPr>
        <w:jc w:val="both"/>
      </w:pPr>
      <w:r>
        <w:t>Total duration of therapy : 11days</w:t>
      </w:r>
    </w:p>
    <w:p w14:paraId="3A29A565" w14:textId="0DB34575" w:rsidR="00D25F63" w:rsidRDefault="00D25F63" w:rsidP="00D25F63">
      <w:pPr>
        <w:pStyle w:val="ListParagraph"/>
        <w:numPr>
          <w:ilvl w:val="0"/>
          <w:numId w:val="1"/>
        </w:numPr>
        <w:jc w:val="both"/>
      </w:pPr>
      <w:r>
        <w:t>There is no evidence on the use of hydrocortisone, dexamethasone and inhaled corticosteroids in EVALI.</w:t>
      </w:r>
    </w:p>
    <w:p w14:paraId="317C598F" w14:textId="09E42263" w:rsidR="00670D15" w:rsidRDefault="00670D15" w:rsidP="00D25F63">
      <w:pPr>
        <w:pStyle w:val="ListParagraph"/>
        <w:numPr>
          <w:ilvl w:val="0"/>
          <w:numId w:val="1"/>
        </w:numPr>
        <w:jc w:val="both"/>
      </w:pPr>
      <w:r>
        <w:t>Criteria to diagnose EVALI (Confirmed) based on CDC Atlanta:</w:t>
      </w:r>
    </w:p>
    <w:p w14:paraId="54BAFDE3" w14:textId="77777777" w:rsidR="00F53B46" w:rsidRDefault="00F53B46" w:rsidP="00F53B46">
      <w:pPr>
        <w:pStyle w:val="ListParagraph"/>
        <w:numPr>
          <w:ilvl w:val="1"/>
          <w:numId w:val="1"/>
        </w:numPr>
        <w:jc w:val="both"/>
      </w:pPr>
      <w:r>
        <w:t>Using an e-cigarette(vaping) or dabbing in 90 daygs prior to the symptoms onset</w:t>
      </w:r>
    </w:p>
    <w:p w14:paraId="24AAC3EF" w14:textId="77777777" w:rsidR="00F53B46" w:rsidRDefault="00F53B46" w:rsidP="00F53B46">
      <w:pPr>
        <w:pStyle w:val="ListParagraph"/>
        <w:numPr>
          <w:ilvl w:val="1"/>
          <w:numId w:val="1"/>
        </w:numPr>
        <w:jc w:val="both"/>
      </w:pPr>
      <w:r>
        <w:t>Pulmonary infiltrate on lain CXR/opacities on CT</w:t>
      </w:r>
    </w:p>
    <w:p w14:paraId="462B72D4" w14:textId="77777777" w:rsidR="00F53B46" w:rsidRDefault="00F53B46" w:rsidP="00F53B46">
      <w:pPr>
        <w:pStyle w:val="ListParagraph"/>
        <w:numPr>
          <w:ilvl w:val="1"/>
          <w:numId w:val="1"/>
        </w:numPr>
        <w:jc w:val="both"/>
      </w:pPr>
      <w:r>
        <w:t>Absence of pulmonary infection on initial work-up : negative respiratory viral panel, negative influenza PCR/rapid test, all other clinically-indicated respiratory ID testing negative</w:t>
      </w:r>
    </w:p>
    <w:p w14:paraId="0BE1020A" w14:textId="77777777" w:rsidR="00F53B46" w:rsidRDefault="00F53B46" w:rsidP="00F53B46">
      <w:pPr>
        <w:pStyle w:val="ListParagraph"/>
        <w:numPr>
          <w:ilvl w:val="1"/>
          <w:numId w:val="1"/>
        </w:numPr>
        <w:jc w:val="both"/>
      </w:pPr>
      <w:r>
        <w:t>No evidence in medical record of alternative plausible diagnosis(e.g. cardiac, rheumatologic or neoplastic process</w:t>
      </w:r>
    </w:p>
    <w:p w14:paraId="05B4F33D" w14:textId="7F97F984" w:rsidR="00F53B46" w:rsidRDefault="00F53B46" w:rsidP="00D25F63">
      <w:pPr>
        <w:pStyle w:val="ListParagraph"/>
        <w:numPr>
          <w:ilvl w:val="0"/>
          <w:numId w:val="1"/>
        </w:numPr>
        <w:jc w:val="both"/>
      </w:pPr>
      <w:r>
        <w:t>Clinical presentation of EVALI during covid-19 pandemic is fairly non-specific and may appear remarkably similar in between Covid-19 and EVALI.</w:t>
      </w:r>
    </w:p>
    <w:p w14:paraId="743767DA" w14:textId="4399DB59" w:rsidR="00F53B46" w:rsidRDefault="00EA0718" w:rsidP="00D25F63">
      <w:pPr>
        <w:pStyle w:val="ListParagraph"/>
        <w:numPr>
          <w:ilvl w:val="0"/>
          <w:numId w:val="1"/>
        </w:numPr>
        <w:jc w:val="both"/>
      </w:pPr>
      <w:r>
        <w:t>3 patterns between Covid-19 vs EVALI were observed:</w:t>
      </w:r>
    </w:p>
    <w:p w14:paraId="0080CD1D" w14:textId="4CE2C893" w:rsidR="00EA0718" w:rsidRDefault="00EA0718" w:rsidP="00EA0718">
      <w:pPr>
        <w:pStyle w:val="ListParagraph"/>
        <w:numPr>
          <w:ilvl w:val="1"/>
          <w:numId w:val="1"/>
        </w:numPr>
        <w:jc w:val="both"/>
      </w:pPr>
      <w:r>
        <w:t>Lymphopenia vs Leukocytosis</w:t>
      </w:r>
    </w:p>
    <w:p w14:paraId="33358964" w14:textId="610960DB" w:rsidR="00EA0718" w:rsidRDefault="00EA0718" w:rsidP="00EA0718">
      <w:pPr>
        <w:pStyle w:val="ListParagraph"/>
        <w:numPr>
          <w:ilvl w:val="1"/>
          <w:numId w:val="1"/>
        </w:numPr>
        <w:jc w:val="both"/>
      </w:pPr>
      <w:r>
        <w:t>Youth who vapes and presents with Respiratory Failure more suggestive of EVALI</w:t>
      </w:r>
    </w:p>
    <w:p w14:paraId="7C372D6D" w14:textId="6D1B36A5" w:rsidR="00D25F63" w:rsidRDefault="00EA0718" w:rsidP="006E1CFC">
      <w:pPr>
        <w:pStyle w:val="ListParagraph"/>
        <w:numPr>
          <w:ilvl w:val="1"/>
          <w:numId w:val="1"/>
        </w:numPr>
        <w:jc w:val="both"/>
      </w:pPr>
      <w:r>
        <w:t>Improvement within 1 to 3 days with corticosteroids to be highly suggestive of EVALI</w:t>
      </w:r>
    </w:p>
    <w:p w14:paraId="7AE243A1" w14:textId="397CECAD" w:rsidR="00D25F63" w:rsidRDefault="00D25F63" w:rsidP="00D25F63">
      <w:pPr>
        <w:pStyle w:val="ListParagraph"/>
        <w:jc w:val="both"/>
      </w:pPr>
    </w:p>
    <w:sectPr w:rsidR="00D25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469C"/>
    <w:multiLevelType w:val="hybridMultilevel"/>
    <w:tmpl w:val="65E8D29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66"/>
    <w:rsid w:val="00065791"/>
    <w:rsid w:val="0017246B"/>
    <w:rsid w:val="00181743"/>
    <w:rsid w:val="00182AAB"/>
    <w:rsid w:val="001E1945"/>
    <w:rsid w:val="002217DC"/>
    <w:rsid w:val="0027690E"/>
    <w:rsid w:val="00305F14"/>
    <w:rsid w:val="00323F64"/>
    <w:rsid w:val="003D5ECF"/>
    <w:rsid w:val="004425EA"/>
    <w:rsid w:val="004A7DAA"/>
    <w:rsid w:val="005573E2"/>
    <w:rsid w:val="0064445E"/>
    <w:rsid w:val="00670D15"/>
    <w:rsid w:val="00672E54"/>
    <w:rsid w:val="006E1CFC"/>
    <w:rsid w:val="00707FD5"/>
    <w:rsid w:val="007D3D31"/>
    <w:rsid w:val="00915F18"/>
    <w:rsid w:val="00A42C4C"/>
    <w:rsid w:val="00BF5238"/>
    <w:rsid w:val="00CC7EC1"/>
    <w:rsid w:val="00D25F63"/>
    <w:rsid w:val="00E271F0"/>
    <w:rsid w:val="00EA0718"/>
    <w:rsid w:val="00EE628C"/>
    <w:rsid w:val="00F00E92"/>
    <w:rsid w:val="00F53B46"/>
    <w:rsid w:val="00F54766"/>
    <w:rsid w:val="00F823B2"/>
    <w:rsid w:val="00FB0D8C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FD3E"/>
  <w15:chartTrackingRefBased/>
  <w15:docId w15:val="{B796AF69-CF2B-46F2-B8A4-8BA6C9A0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 user lab 10</dc:creator>
  <cp:keywords/>
  <dc:description/>
  <cp:lastModifiedBy>pku user lab 10</cp:lastModifiedBy>
  <cp:revision>17</cp:revision>
  <dcterms:created xsi:type="dcterms:W3CDTF">2022-03-31T03:11:00Z</dcterms:created>
  <dcterms:modified xsi:type="dcterms:W3CDTF">2022-03-31T07:39:00Z</dcterms:modified>
</cp:coreProperties>
</file>